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5F8D0E" w14:textId="62D02B27" w:rsidR="000712FB" w:rsidRDefault="00166D99" w:rsidP="00793448">
      <w:pPr>
        <w:spacing w:after="0" w:line="240" w:lineRule="auto"/>
      </w:pPr>
      <w:r>
        <w:t>Program Chair Monthly Report</w:t>
      </w:r>
    </w:p>
    <w:p w14:paraId="15F257AC" w14:textId="79C32DC5" w:rsidR="00166D99" w:rsidRDefault="00166D99" w:rsidP="00793448">
      <w:pPr>
        <w:spacing w:after="0" w:line="240" w:lineRule="auto"/>
      </w:pPr>
      <w:r>
        <w:t>September 2023</w:t>
      </w:r>
    </w:p>
    <w:p w14:paraId="0F2DF92E" w14:textId="77777777" w:rsidR="00166D99" w:rsidRDefault="00166D99"/>
    <w:p w14:paraId="28DA92C9" w14:textId="51CD4C61" w:rsidR="00166D99" w:rsidRDefault="00166D99">
      <w:r>
        <w:t xml:space="preserve">On behalf of the Executive Committee and your facet chairs, I’m happy to serve </w:t>
      </w:r>
      <w:proofErr w:type="gramStart"/>
      <w:r>
        <w:t>for</w:t>
      </w:r>
      <w:proofErr w:type="gramEnd"/>
      <w:r>
        <w:t xml:space="preserve"> the next biennium in the programming role.</w:t>
      </w:r>
    </w:p>
    <w:p w14:paraId="567F4051" w14:textId="73DE7DBD" w:rsidR="00166D99" w:rsidRDefault="00166D99">
      <w:r>
        <w:t>For the new links, each chapter is required to complete an annual programming report. We do so for three reasons:</w:t>
      </w:r>
    </w:p>
    <w:p w14:paraId="1B1C3609" w14:textId="590AD971" w:rsidR="00166D99" w:rsidRDefault="00166D99" w:rsidP="00166D99">
      <w:pPr>
        <w:pStyle w:val="ListParagraph"/>
        <w:numPr>
          <w:ilvl w:val="0"/>
          <w:numId w:val="1"/>
        </w:numPr>
      </w:pPr>
      <w:r>
        <w:t>To ensure and document that Links are fulfilling their legal and constitutional responsibilities</w:t>
      </w:r>
    </w:p>
    <w:p w14:paraId="3783364C" w14:textId="3F1C18D9" w:rsidR="00166D99" w:rsidRDefault="00166D99" w:rsidP="00166D99">
      <w:pPr>
        <w:pStyle w:val="ListParagraph"/>
        <w:numPr>
          <w:ilvl w:val="0"/>
          <w:numId w:val="1"/>
        </w:numPr>
      </w:pPr>
      <w:r>
        <w:t>To demonstrate our value with partner organizations in communities across the globe, and</w:t>
      </w:r>
    </w:p>
    <w:p w14:paraId="6A2B8CD8" w14:textId="4D8C77A2" w:rsidR="00166D99" w:rsidRDefault="00166D99" w:rsidP="00166D99">
      <w:pPr>
        <w:pStyle w:val="ListParagraph"/>
        <w:numPr>
          <w:ilvl w:val="0"/>
          <w:numId w:val="1"/>
        </w:numPr>
      </w:pPr>
      <w:r>
        <w:t xml:space="preserve">To </w:t>
      </w:r>
      <w:r w:rsidR="005F0A41">
        <w:t>assess</w:t>
      </w:r>
      <w:r>
        <w:t xml:space="preserve"> our effectiveness in programming</w:t>
      </w:r>
    </w:p>
    <w:p w14:paraId="15B642F9" w14:textId="7C4D3808" w:rsidR="00166D99" w:rsidRDefault="00166D99" w:rsidP="00166D99">
      <w:r>
        <w:t>The period we report on is from May 1 to April 30 and the report is due on February 1</w:t>
      </w:r>
      <w:r w:rsidRPr="00166D99">
        <w:rPr>
          <w:vertAlign w:val="superscript"/>
        </w:rPr>
        <w:t>st</w:t>
      </w:r>
      <w:r>
        <w:t xml:space="preserve"> … which means for me it’s due and submitted by January 30!</w:t>
      </w:r>
    </w:p>
    <w:p w14:paraId="57C01F4E" w14:textId="74FB8B9A" w:rsidR="00793448" w:rsidRDefault="00793448" w:rsidP="00166D99">
      <w:r>
        <w:rPr>
          <w:noProof/>
        </w:rPr>
        <w:drawing>
          <wp:inline distT="0" distB="0" distL="0" distR="0" wp14:anchorId="71279864" wp14:editId="79C0A097">
            <wp:extent cx="4298868" cy="2159079"/>
            <wp:effectExtent l="0" t="0" r="6985" b="0"/>
            <wp:docPr id="1871493782" name="Picture 1" descr="A text on a green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493782" name="Picture 1" descr="A text on a green background&#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4311787" cy="2165567"/>
                    </a:xfrm>
                    <a:prstGeom prst="rect">
                      <a:avLst/>
                    </a:prstGeom>
                  </pic:spPr>
                </pic:pic>
              </a:graphicData>
            </a:graphic>
          </wp:inline>
        </w:drawing>
      </w:r>
    </w:p>
    <w:p w14:paraId="0D296E74" w14:textId="77777777" w:rsidR="00793448" w:rsidRDefault="00DB3B72" w:rsidP="00166D99">
      <w:r>
        <w:t xml:space="preserve">Also continuing by way of our process is our use of the Service Delivery Model </w:t>
      </w:r>
      <w:r w:rsidR="005F0A41">
        <w:t xml:space="preserve">(SDM) with its 6 planning elements </w:t>
      </w:r>
      <w:r>
        <w:t>as a tool for planning, implementing and evaluating programs by continuing to train 100% of chapters through 2025. The organization will measure SDM use through chapter programs and reports.</w:t>
      </w:r>
    </w:p>
    <w:p w14:paraId="0E3D156E" w14:textId="4E7738A6" w:rsidR="00793448" w:rsidRDefault="00793448" w:rsidP="00166D99">
      <w:r>
        <w:rPr>
          <w:noProof/>
        </w:rPr>
        <w:drawing>
          <wp:inline distT="0" distB="0" distL="0" distR="0" wp14:anchorId="4EC50867" wp14:editId="3ED86E11">
            <wp:extent cx="4153528" cy="2137558"/>
            <wp:effectExtent l="0" t="0" r="0" b="0"/>
            <wp:docPr id="1926105429" name="Picture 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105429" name="Picture 3" descr="A screenshot of a computer&#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4176305" cy="2149280"/>
                    </a:xfrm>
                    <a:prstGeom prst="rect">
                      <a:avLst/>
                    </a:prstGeom>
                  </pic:spPr>
                </pic:pic>
              </a:graphicData>
            </a:graphic>
          </wp:inline>
        </w:drawing>
      </w:r>
    </w:p>
    <w:p w14:paraId="417160E7" w14:textId="6D7B6FD4" w:rsidR="00DB3B72" w:rsidRDefault="00DB3B72" w:rsidP="00166D99">
      <w:r>
        <w:lastRenderedPageBreak/>
        <w:t xml:space="preserve">Chapters have the option to implement Single Facet Programming, </w:t>
      </w:r>
      <w:r w:rsidR="000365AC">
        <w:t xml:space="preserve">(which the Western area does not encourage) </w:t>
      </w:r>
      <w:r>
        <w:t>Integrated Programming (3 facets) or Umbrella programming (all 5 facets) which is what Tacoma chapter has done for quite some time, and the area encourages this</w:t>
      </w:r>
      <w:r w:rsidR="005F0A41">
        <w:t xml:space="preserve"> due to the area’s administrative theme: “Linked to Connect, Create, and Collaborate.” Programs should fit with the menu of our organization’s 29 national programs: National Signature, National Initiatives, National Priority, National Pilot and National Supporting.</w:t>
      </w:r>
    </w:p>
    <w:p w14:paraId="0A72F8F2" w14:textId="6C4D5056" w:rsidR="005F0A41" w:rsidRDefault="00793448" w:rsidP="00166D99">
      <w:r>
        <w:rPr>
          <w:noProof/>
        </w:rPr>
        <w:drawing>
          <wp:inline distT="0" distB="0" distL="0" distR="0" wp14:anchorId="6D0FE176" wp14:editId="21892BB4">
            <wp:extent cx="4203865" cy="2166158"/>
            <wp:effectExtent l="0" t="0" r="6350" b="5715"/>
            <wp:docPr id="953133639" name="Picture 2" descr="A cup of coffee with a spoon and a spo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133639" name="Picture 2" descr="A cup of coffee with a spoon and a spoon&#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4222715" cy="2175871"/>
                    </a:xfrm>
                    <a:prstGeom prst="rect">
                      <a:avLst/>
                    </a:prstGeom>
                  </pic:spPr>
                </pic:pic>
              </a:graphicData>
            </a:graphic>
          </wp:inline>
        </w:drawing>
      </w:r>
    </w:p>
    <w:p w14:paraId="44AC4B9A" w14:textId="770D84EC" w:rsidR="00166D99" w:rsidRDefault="00166D99" w:rsidP="00166D99">
      <w:r>
        <w:t xml:space="preserve">Certainly we don’t do what we do for the awards, but rather for those we serve. Awards are affirmations of our </w:t>
      </w:r>
      <w:r w:rsidR="00DB3B72">
        <w:t>processes</w:t>
      </w:r>
      <w:r>
        <w:t>, our results and/or our best practices. Last year, our chapter was awarded a 2</w:t>
      </w:r>
      <w:r w:rsidRPr="00166D99">
        <w:rPr>
          <w:vertAlign w:val="superscript"/>
        </w:rPr>
        <w:t>nd</w:t>
      </w:r>
      <w:r>
        <w:t xml:space="preserve"> place </w:t>
      </w:r>
      <w:r w:rsidR="00DB3B72">
        <w:t>prize in</w:t>
      </w:r>
      <w:r>
        <w:t xml:space="preserve"> the arts … </w:t>
      </w:r>
      <w:proofErr w:type="spellStart"/>
      <w:r>
        <w:t>well earned</w:t>
      </w:r>
      <w:proofErr w:type="spellEnd"/>
      <w:r>
        <w:t xml:space="preserve"> and well deserved.</w:t>
      </w:r>
      <w:r w:rsidR="00DB3B72">
        <w:t xml:space="preserve"> We may very well be contacted for collaboration, as the WA Arts Facet Chair is Link Carmen Mayo out of the Seattle Chapter.</w:t>
      </w:r>
    </w:p>
    <w:p w14:paraId="3F00A533" w14:textId="7BD7F365" w:rsidR="00E25FEE" w:rsidRDefault="00E25FEE" w:rsidP="00166D99">
      <w:r>
        <w:t xml:space="preserve">But I do want to make sure that I’m transparent: our programming can increase our chances of earning </w:t>
      </w:r>
      <w:r w:rsidR="00CF5AA3">
        <w:t>awards money</w:t>
      </w:r>
      <w:r>
        <w:t xml:space="preserve"> </w:t>
      </w:r>
      <w:r w:rsidR="00CF5AA3">
        <w:t>at the next assembly.</w:t>
      </w:r>
    </w:p>
    <w:p w14:paraId="16D325B0" w14:textId="7F5AEC07" w:rsidR="00CF5AA3" w:rsidRDefault="00F54B5A" w:rsidP="00166D99">
      <w:r>
        <w:rPr>
          <w:noProof/>
        </w:rPr>
        <w:drawing>
          <wp:inline distT="0" distB="0" distL="0" distR="0" wp14:anchorId="5E1DCCDD" wp14:editId="1E6563BF">
            <wp:extent cx="4203700" cy="2150354"/>
            <wp:effectExtent l="0" t="0" r="6350" b="2540"/>
            <wp:docPr id="1270298962" name="Picture 5" descr="A close-up of a certifica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298962" name="Picture 5" descr="A close-up of a certificate&#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4214813" cy="2156039"/>
                    </a:xfrm>
                    <a:prstGeom prst="rect">
                      <a:avLst/>
                    </a:prstGeom>
                  </pic:spPr>
                </pic:pic>
              </a:graphicData>
            </a:graphic>
          </wp:inline>
        </w:drawing>
      </w:r>
    </w:p>
    <w:p w14:paraId="48001B3F" w14:textId="1684F9D6" w:rsidR="00166D99" w:rsidRDefault="00166D99" w:rsidP="00166D99">
      <w:r>
        <w:t xml:space="preserve">This year, as we’re already finalizing our activities, programs and work around the umbrella program “Linking the Community to a Brighter Future,” </w:t>
      </w:r>
      <w:r w:rsidR="00DB3B72">
        <w:t>I’m</w:t>
      </w:r>
      <w:r>
        <w:t xml:space="preserve"> certain given </w:t>
      </w:r>
      <w:r w:rsidR="00DB3B72">
        <w:t>today’s</w:t>
      </w:r>
      <w:r>
        <w:t xml:space="preserve"> news that we will once again see the arts heavily featured and interconnected, as art and its impacts in the communities we serve should not be underestimated. I’m looking forward to </w:t>
      </w:r>
      <w:r w:rsidR="00DB3B72">
        <w:t>all</w:t>
      </w:r>
      <w:r>
        <w:t xml:space="preserve"> that we’ll do together.</w:t>
      </w:r>
    </w:p>
    <w:p w14:paraId="5343B422" w14:textId="4C12AF37" w:rsidR="00166D99" w:rsidRDefault="00DB3B72" w:rsidP="00166D99">
      <w:r>
        <w:lastRenderedPageBreak/>
        <w:t>Earlier this month the Western Area shared a Program webinar. Madam president has shared it with me, and I have shared it with the facet chairs for review with their committees.</w:t>
      </w:r>
      <w:r w:rsidR="00793448">
        <w:t xml:space="preserve"> A few of the slides </w:t>
      </w:r>
      <w:r w:rsidR="00262CE0">
        <w:t xml:space="preserve">here </w:t>
      </w:r>
      <w:r w:rsidR="00793448">
        <w:t>came from that webinar.</w:t>
      </w:r>
      <w:r w:rsidR="00262CE0">
        <w:t xml:space="preserve"> But </w:t>
      </w:r>
      <w:proofErr w:type="gramStart"/>
      <w:r w:rsidR="00262CE0">
        <w:t>in order to</w:t>
      </w:r>
      <w:proofErr w:type="gramEnd"/>
      <w:r w:rsidR="00262CE0">
        <w:t xml:space="preserve"> keep this short and sweet so we can get on to the facet’s short and sweet reports, let’s get some National Impact Days on the calendar for us to consider how we might program and engage in order to align.</w:t>
      </w:r>
    </w:p>
    <w:p w14:paraId="777CF740" w14:textId="25EEA3A7" w:rsidR="00262CE0" w:rsidRDefault="00262CE0" w:rsidP="00166D99">
      <w:r>
        <w:rPr>
          <w:noProof/>
        </w:rPr>
        <w:drawing>
          <wp:inline distT="0" distB="0" distL="0" distR="0" wp14:anchorId="4F0905C0" wp14:editId="45034B77">
            <wp:extent cx="3895106" cy="2001652"/>
            <wp:effectExtent l="0" t="0" r="0" b="0"/>
            <wp:docPr id="1219795808" name="Picture 4" descr="A screenshot of a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795808" name="Picture 4" descr="A screenshot of a calendar&#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3904216" cy="2006333"/>
                    </a:xfrm>
                    <a:prstGeom prst="rect">
                      <a:avLst/>
                    </a:prstGeom>
                  </pic:spPr>
                </pic:pic>
              </a:graphicData>
            </a:graphic>
          </wp:inline>
        </w:drawing>
      </w:r>
    </w:p>
    <w:p w14:paraId="0CB7E3D9" w14:textId="005EAD26" w:rsidR="00262CE0" w:rsidRDefault="00262CE0" w:rsidP="00166D99">
      <w:r>
        <w:t xml:space="preserve">September 30, </w:t>
      </w:r>
      <w:proofErr w:type="gramStart"/>
      <w:r>
        <w:t>2023</w:t>
      </w:r>
      <w:proofErr w:type="gramEnd"/>
      <w:r>
        <w:tab/>
        <w:t>Walk for Healthy Living (HHS Lead)</w:t>
      </w:r>
    </w:p>
    <w:p w14:paraId="6F3A9D2C" w14:textId="6EC3B8E6" w:rsidR="00262CE0" w:rsidRDefault="00262CE0" w:rsidP="00166D99">
      <w:r>
        <w:t xml:space="preserve">October 17, </w:t>
      </w:r>
      <w:proofErr w:type="gramStart"/>
      <w:r>
        <w:t>2023</w:t>
      </w:r>
      <w:proofErr w:type="gramEnd"/>
      <w:r>
        <w:tab/>
        <w:t>Links Love HBCU’s</w:t>
      </w:r>
    </w:p>
    <w:p w14:paraId="428D7A24" w14:textId="66155873" w:rsidR="00262CE0" w:rsidRDefault="00262CE0" w:rsidP="00166D99">
      <w:r>
        <w:t xml:space="preserve">November 11, </w:t>
      </w:r>
      <w:proofErr w:type="gramStart"/>
      <w:r>
        <w:t>2023</w:t>
      </w:r>
      <w:proofErr w:type="gramEnd"/>
      <w:r>
        <w:tab/>
        <w:t>National Day of Service</w:t>
      </w:r>
    </w:p>
    <w:p w14:paraId="00962DC9" w14:textId="235AD57D" w:rsidR="00262CE0" w:rsidRDefault="00262CE0" w:rsidP="00166D99">
      <w:r>
        <w:t xml:space="preserve">November 12, </w:t>
      </w:r>
      <w:proofErr w:type="gramStart"/>
      <w:r>
        <w:t>2023</w:t>
      </w:r>
      <w:proofErr w:type="gramEnd"/>
      <w:r>
        <w:tab/>
        <w:t>Linkages to Life/Donor Sunday (HHS Lead)</w:t>
      </w:r>
    </w:p>
    <w:p w14:paraId="60799B5B" w14:textId="73934306" w:rsidR="00262CE0" w:rsidRDefault="00262CE0" w:rsidP="00166D99">
      <w:r>
        <w:t xml:space="preserve">February 12, </w:t>
      </w:r>
      <w:proofErr w:type="gramStart"/>
      <w:r>
        <w:t>2024</w:t>
      </w:r>
      <w:proofErr w:type="gramEnd"/>
      <w:r>
        <w:tab/>
        <w:t>Red Dress Event (HHS Lead)</w:t>
      </w:r>
    </w:p>
    <w:p w14:paraId="73D884F8" w14:textId="7EBBB4D0" w:rsidR="00262CE0" w:rsidRDefault="00262CE0" w:rsidP="00166D99">
      <w:r>
        <w:t xml:space="preserve">March 16, </w:t>
      </w:r>
      <w:proofErr w:type="gramStart"/>
      <w:r>
        <w:t>2024</w:t>
      </w:r>
      <w:proofErr w:type="gramEnd"/>
      <w:r>
        <w:tab/>
      </w:r>
      <w:r>
        <w:tab/>
        <w:t xml:space="preserve">Black Family Wellness (HHS Lead) </w:t>
      </w:r>
    </w:p>
    <w:p w14:paraId="66724B43" w14:textId="77777777" w:rsidR="00E25FEE" w:rsidRDefault="00E25FEE" w:rsidP="00166D99"/>
    <w:p w14:paraId="23186DAF" w14:textId="7F32EA95" w:rsidR="00E25FEE" w:rsidRDefault="00E25FEE" w:rsidP="00166D99">
      <w:r>
        <w:t>In addition, there are some International Days to consider:</w:t>
      </w:r>
    </w:p>
    <w:p w14:paraId="2BBBD833" w14:textId="5845F720" w:rsidR="00E25FEE" w:rsidRDefault="00E25FEE" w:rsidP="00166D99">
      <w:r>
        <w:t xml:space="preserve">October 11, </w:t>
      </w:r>
      <w:proofErr w:type="gramStart"/>
      <w:r>
        <w:t>2023</w:t>
      </w:r>
      <w:proofErr w:type="gramEnd"/>
      <w:r>
        <w:tab/>
        <w:t>International Day of the Girl</w:t>
      </w:r>
    </w:p>
    <w:p w14:paraId="4EA2E327" w14:textId="4756B9A8" w:rsidR="00E25FEE" w:rsidRDefault="00E25FEE" w:rsidP="00166D99">
      <w:r>
        <w:t xml:space="preserve">March 8, </w:t>
      </w:r>
      <w:proofErr w:type="gramStart"/>
      <w:r>
        <w:t>2024</w:t>
      </w:r>
      <w:proofErr w:type="gramEnd"/>
      <w:r>
        <w:t xml:space="preserve"> </w:t>
      </w:r>
      <w:r>
        <w:tab/>
      </w:r>
      <w:r>
        <w:tab/>
        <w:t xml:space="preserve">International </w:t>
      </w:r>
      <w:r w:rsidR="00FF1090">
        <w:t>Women’s</w:t>
      </w:r>
      <w:r>
        <w:t xml:space="preserve"> Day</w:t>
      </w:r>
    </w:p>
    <w:p w14:paraId="3A10FFB6" w14:textId="182A26F6" w:rsidR="00262CE0" w:rsidRDefault="00C555F1" w:rsidP="00166D99">
      <w:r>
        <w:t>With that sister links, we’re going to now hear from each of our facets and we’ll hear from them in alphabetical order</w:t>
      </w:r>
      <w:r w:rsidR="00442A7D">
        <w:t>. They will talk about upcoming service and activities</w:t>
      </w:r>
      <w:r w:rsidR="00643C2B">
        <w:t xml:space="preserve">, and briefly recap </w:t>
      </w:r>
      <w:r w:rsidR="000365AC">
        <w:t>any activities that have occurred in this program year</w:t>
      </w:r>
      <w:r w:rsidR="00643C2B">
        <w:t>.</w:t>
      </w:r>
    </w:p>
    <w:p w14:paraId="37C4821B" w14:textId="039EEA45" w:rsidR="00C555F1" w:rsidRDefault="00C555F1" w:rsidP="00166D99">
      <w:r>
        <w:t>Arts</w:t>
      </w:r>
    </w:p>
    <w:p w14:paraId="1FA6551C" w14:textId="3AC0CA2C" w:rsidR="00C555F1" w:rsidRDefault="00C555F1" w:rsidP="00166D99">
      <w:r>
        <w:t>Health and Human Services</w:t>
      </w:r>
    </w:p>
    <w:p w14:paraId="7CE860D6" w14:textId="739C3B48" w:rsidR="00C555F1" w:rsidRDefault="00C555F1" w:rsidP="00166D99">
      <w:r>
        <w:t>International Trends and Services</w:t>
      </w:r>
    </w:p>
    <w:p w14:paraId="1C591728" w14:textId="785EE2E1" w:rsidR="00C555F1" w:rsidRDefault="00C555F1" w:rsidP="00166D99">
      <w:r>
        <w:t>National Trends and Services</w:t>
      </w:r>
    </w:p>
    <w:p w14:paraId="14C17DED" w14:textId="13E4A83A" w:rsidR="00C555F1" w:rsidRDefault="00C555F1" w:rsidP="00166D99">
      <w:r>
        <w:t>Services to Youth</w:t>
      </w:r>
    </w:p>
    <w:p w14:paraId="523EFF92" w14:textId="77777777" w:rsidR="00262CE0" w:rsidRDefault="00262CE0" w:rsidP="00166D99"/>
    <w:sectPr w:rsidR="00262CE0">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667C73" w14:textId="77777777" w:rsidR="00643C2B" w:rsidRDefault="00643C2B" w:rsidP="00643C2B">
      <w:pPr>
        <w:spacing w:after="0" w:line="240" w:lineRule="auto"/>
      </w:pPr>
      <w:r>
        <w:separator/>
      </w:r>
    </w:p>
  </w:endnote>
  <w:endnote w:type="continuationSeparator" w:id="0">
    <w:p w14:paraId="2FB8F018" w14:textId="77777777" w:rsidR="00643C2B" w:rsidRDefault="00643C2B" w:rsidP="00643C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3DF495" w14:textId="77777777" w:rsidR="00643C2B" w:rsidRDefault="00643C2B" w:rsidP="00643C2B">
      <w:pPr>
        <w:spacing w:after="0" w:line="240" w:lineRule="auto"/>
      </w:pPr>
      <w:r>
        <w:separator/>
      </w:r>
    </w:p>
  </w:footnote>
  <w:footnote w:type="continuationSeparator" w:id="0">
    <w:p w14:paraId="1E011FD1" w14:textId="77777777" w:rsidR="00643C2B" w:rsidRDefault="00643C2B" w:rsidP="00643C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699391"/>
      <w:docPartObj>
        <w:docPartGallery w:val="Page Numbers (Top of Page)"/>
        <w:docPartUnique/>
      </w:docPartObj>
    </w:sdtPr>
    <w:sdtEndPr>
      <w:rPr>
        <w:noProof/>
      </w:rPr>
    </w:sdtEndPr>
    <w:sdtContent>
      <w:p w14:paraId="7CF96EB7" w14:textId="6FF3EFF3" w:rsidR="00643C2B" w:rsidRDefault="00643C2B">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A909F87" w14:textId="77777777" w:rsidR="00643C2B" w:rsidRDefault="00643C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87656A"/>
    <w:multiLevelType w:val="hybridMultilevel"/>
    <w:tmpl w:val="CDEA0EBA"/>
    <w:lvl w:ilvl="0" w:tplc="4C3ABB9C">
      <w:start w:val="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120445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D99"/>
    <w:rsid w:val="000365AC"/>
    <w:rsid w:val="000712FB"/>
    <w:rsid w:val="00166D99"/>
    <w:rsid w:val="00262CE0"/>
    <w:rsid w:val="00442A7D"/>
    <w:rsid w:val="00504CBF"/>
    <w:rsid w:val="005F0A41"/>
    <w:rsid w:val="00643C2B"/>
    <w:rsid w:val="00793448"/>
    <w:rsid w:val="009426B9"/>
    <w:rsid w:val="00C555F1"/>
    <w:rsid w:val="00CF5AA3"/>
    <w:rsid w:val="00DB3B72"/>
    <w:rsid w:val="00E25FEE"/>
    <w:rsid w:val="00F54B5A"/>
    <w:rsid w:val="00FF10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E2795"/>
  <w15:chartTrackingRefBased/>
  <w15:docId w15:val="{601F2919-4AD0-440E-8A79-5484F539B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6D99"/>
    <w:pPr>
      <w:ind w:left="720"/>
      <w:contextualSpacing/>
    </w:pPr>
  </w:style>
  <w:style w:type="paragraph" w:styleId="Header">
    <w:name w:val="header"/>
    <w:basedOn w:val="Normal"/>
    <w:link w:val="HeaderChar"/>
    <w:uiPriority w:val="99"/>
    <w:unhideWhenUsed/>
    <w:rsid w:val="00643C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3C2B"/>
  </w:style>
  <w:style w:type="paragraph" w:styleId="Footer">
    <w:name w:val="footer"/>
    <w:basedOn w:val="Normal"/>
    <w:link w:val="FooterChar"/>
    <w:uiPriority w:val="99"/>
    <w:unhideWhenUsed/>
    <w:rsid w:val="00643C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3C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545</Words>
  <Characters>3112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dc:creator>
  <cp:keywords/>
  <dc:description/>
  <cp:lastModifiedBy>Frank</cp:lastModifiedBy>
  <cp:revision>2</cp:revision>
  <cp:lastPrinted>2023-09-20T21:15:00Z</cp:lastPrinted>
  <dcterms:created xsi:type="dcterms:W3CDTF">2023-09-20T21:49:00Z</dcterms:created>
  <dcterms:modified xsi:type="dcterms:W3CDTF">2023-09-20T21:49:00Z</dcterms:modified>
</cp:coreProperties>
</file>